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591"/>
        <w:tblW w:w="1105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90"/>
        <w:gridCol w:w="3240"/>
        <w:gridCol w:w="5922"/>
      </w:tblGrid>
      <w:tr w:rsidR="00511BE0" w:rsidRPr="007F20F2" w14:paraId="27D7CF10" w14:textId="77777777" w:rsidTr="00511BE0">
        <w:trPr>
          <w:trHeight w:val="72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14:paraId="7E25CA61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  <w:b/>
                <w:sz w:val="24"/>
                <w:szCs w:val="24"/>
              </w:rPr>
            </w:pPr>
            <w:r w:rsidRPr="007F20F2">
              <w:rPr>
                <w:rFonts w:ascii="Libre Franklin" w:hAnsi="Libre Franklin"/>
                <w:b/>
                <w:sz w:val="24"/>
                <w:szCs w:val="24"/>
              </w:rPr>
              <w:t>Date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14:paraId="0AD1ED18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  <w:b/>
                <w:sz w:val="24"/>
                <w:szCs w:val="24"/>
              </w:rPr>
            </w:pPr>
            <w:r w:rsidRPr="007F20F2">
              <w:rPr>
                <w:rFonts w:ascii="Libre Franklin" w:hAnsi="Libre Franklin"/>
                <w:b/>
                <w:sz w:val="24"/>
                <w:szCs w:val="24"/>
              </w:rPr>
              <w:t>Responsible Party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  <w:vAlign w:val="center"/>
          </w:tcPr>
          <w:p w14:paraId="32815CF4" w14:textId="77777777" w:rsidR="00511BE0" w:rsidRPr="007F20F2" w:rsidRDefault="00511BE0" w:rsidP="00511BE0">
            <w:pPr>
              <w:ind w:right="-719"/>
              <w:rPr>
                <w:rFonts w:ascii="Libre Franklin" w:hAnsi="Libre Franklin"/>
                <w:b/>
                <w:sz w:val="24"/>
                <w:szCs w:val="24"/>
              </w:rPr>
            </w:pPr>
            <w:r>
              <w:rPr>
                <w:rFonts w:ascii="Libre Franklin" w:hAnsi="Libre Franklin"/>
                <w:b/>
                <w:sz w:val="24"/>
                <w:szCs w:val="24"/>
              </w:rPr>
              <w:t xml:space="preserve">                                                </w:t>
            </w:r>
            <w:r w:rsidRPr="007F20F2">
              <w:rPr>
                <w:rFonts w:ascii="Libre Franklin" w:hAnsi="Libre Franklin"/>
                <w:b/>
                <w:sz w:val="24"/>
                <w:szCs w:val="24"/>
              </w:rPr>
              <w:t>Tasks</w:t>
            </w:r>
          </w:p>
        </w:tc>
      </w:tr>
      <w:tr w:rsidR="00511BE0" w:rsidRPr="007F20F2" w14:paraId="03829C97" w14:textId="77777777" w:rsidTr="00511BE0">
        <w:trPr>
          <w:trHeight w:val="810"/>
        </w:trPr>
        <w:tc>
          <w:tcPr>
            <w:tcW w:w="1890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D2F6B29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January 2026</w:t>
            </w:r>
          </w:p>
        </w:tc>
        <w:tc>
          <w:tcPr>
            <w:tcW w:w="3240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2ECF46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Faculty Affairs</w:t>
            </w:r>
          </w:p>
        </w:tc>
        <w:tc>
          <w:tcPr>
            <w:tcW w:w="5922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1D27FEF" w14:textId="77777777" w:rsidR="00511BE0" w:rsidRPr="007F20F2" w:rsidRDefault="00511BE0" w:rsidP="00511BE0">
            <w:pPr>
              <w:tabs>
                <w:tab w:val="left" w:pos="0"/>
              </w:tabs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Creates case in RPT. </w:t>
            </w:r>
          </w:p>
        </w:tc>
      </w:tr>
      <w:tr w:rsidR="00511BE0" w:rsidRPr="007F20F2" w14:paraId="543DAD0A" w14:textId="77777777" w:rsidTr="00511BE0">
        <w:trPr>
          <w:trHeight w:val="872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BDF924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March 11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70BB1F6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Curators’ Professor 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26B6F765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Submits their materials in RPT and forwards their case to the department chair. </w:t>
            </w:r>
          </w:p>
        </w:tc>
      </w:tr>
      <w:tr w:rsidR="00511BE0" w:rsidRPr="007F20F2" w14:paraId="10991513" w14:textId="77777777" w:rsidTr="00511BE0">
        <w:trPr>
          <w:trHeight w:val="89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D24402F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March 25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2BF25F6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Department Chair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0A2034DF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Reviews the case, adds required materials, and forwards the case to the Dean for review. </w:t>
            </w:r>
          </w:p>
        </w:tc>
      </w:tr>
      <w:tr w:rsidR="00511BE0" w:rsidRPr="007F20F2" w14:paraId="6F304542" w14:textId="77777777" w:rsidTr="00511BE0">
        <w:trPr>
          <w:trHeight w:val="89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CA2702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April 8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5475EE6" w14:textId="77777777" w:rsidR="00511BE0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Dean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E10A254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Reviews the case, fills out required form and forwards the case to the Provost for review.</w:t>
            </w:r>
          </w:p>
        </w:tc>
      </w:tr>
      <w:tr w:rsidR="00511BE0" w:rsidRPr="007F20F2" w14:paraId="6F5F3EAE" w14:textId="77777777" w:rsidTr="00511BE0">
        <w:trPr>
          <w:trHeight w:val="89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9DDDF87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April 29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FD4FCE8" w14:textId="77777777" w:rsidR="00511BE0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 xml:space="preserve">Provost 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68F73954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Reviews the case, fills out required form and forwards the case to the Chancellor for review.</w:t>
            </w:r>
          </w:p>
        </w:tc>
      </w:tr>
      <w:tr w:rsidR="00511BE0" w:rsidRPr="007F20F2" w14:paraId="7645C5B5" w14:textId="77777777" w:rsidTr="00511BE0">
        <w:trPr>
          <w:trHeight w:val="89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3F47A05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May 20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4F9DF5E" w14:textId="77777777" w:rsidR="00511BE0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Chancellor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40FAF2EA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Reviews case, fills out required form and forwards the case to Faculty Affairs.</w:t>
            </w:r>
          </w:p>
        </w:tc>
      </w:tr>
      <w:tr w:rsidR="00511BE0" w:rsidRPr="007F20F2" w14:paraId="6CB35230" w14:textId="77777777" w:rsidTr="00511BE0">
        <w:trPr>
          <w:trHeight w:val="890"/>
        </w:trPr>
        <w:tc>
          <w:tcPr>
            <w:tcW w:w="189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BEB4A0" w14:textId="77777777" w:rsidR="00511BE0" w:rsidRPr="00B8793A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May 27</w:t>
            </w:r>
          </w:p>
        </w:tc>
        <w:tc>
          <w:tcPr>
            <w:tcW w:w="32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8245257" w14:textId="77777777" w:rsidR="00511BE0" w:rsidRPr="007F20F2" w:rsidRDefault="00511BE0" w:rsidP="00511BE0">
            <w:pPr>
              <w:jc w:val="center"/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Faculty Affairs</w:t>
            </w:r>
          </w:p>
        </w:tc>
        <w:tc>
          <w:tcPr>
            <w:tcW w:w="592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vAlign w:val="center"/>
          </w:tcPr>
          <w:p w14:paraId="3477A2F5" w14:textId="77777777" w:rsidR="00511BE0" w:rsidRPr="007F20F2" w:rsidRDefault="00511BE0" w:rsidP="00511BE0">
            <w:pPr>
              <w:rPr>
                <w:rFonts w:ascii="Libre Franklin" w:hAnsi="Libre Franklin"/>
              </w:rPr>
            </w:pPr>
            <w:r>
              <w:rPr>
                <w:rFonts w:ascii="Libre Franklin" w:hAnsi="Libre Franklin"/>
              </w:rPr>
              <w:t>Sends completed review to UM Academic Affairs</w:t>
            </w:r>
          </w:p>
        </w:tc>
      </w:tr>
    </w:tbl>
    <w:p w14:paraId="0211B0BE" w14:textId="6CBB61CC" w:rsidR="006A779D" w:rsidRDefault="0097746A" w:rsidP="0097746A">
      <w:pPr>
        <w:ind w:left="-450"/>
        <w:rPr>
          <w:rFonts w:ascii="Libre Franklin" w:hAnsi="Libre Franklin"/>
        </w:rPr>
      </w:pPr>
      <w:r w:rsidRPr="00CA0C18">
        <w:rPr>
          <w:rFonts w:ascii="Libre Franklin" w:hAnsi="Libre Franklin"/>
        </w:rPr>
        <w:t xml:space="preserve"> </w:t>
      </w:r>
      <w:r w:rsidR="008156D6">
        <w:rPr>
          <w:rFonts w:ascii="Libre Franklin" w:hAnsi="Libre Franklin"/>
        </w:rPr>
        <w:t xml:space="preserve">    </w:t>
      </w:r>
    </w:p>
    <w:p w14:paraId="538AFDD2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080A3E1A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0810FB7D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43C87CAE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7F089CE2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6C60AB53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406EBDCF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596B4F9B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315812E0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0E332874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2D78585E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252D4624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78A9B9CE" w14:textId="77777777" w:rsidR="00C51C09" w:rsidRDefault="00C51C09" w:rsidP="0097746A">
      <w:pPr>
        <w:ind w:left="-450"/>
        <w:rPr>
          <w:rFonts w:ascii="Libre Franklin" w:hAnsi="Libre Franklin"/>
        </w:rPr>
      </w:pPr>
    </w:p>
    <w:p w14:paraId="6A45B3CB" w14:textId="3A436D19" w:rsidR="00B4416D" w:rsidRPr="00C00928" w:rsidRDefault="008156D6" w:rsidP="008156D6">
      <w:pPr>
        <w:ind w:left="-450"/>
        <w:rPr>
          <w:rFonts w:ascii="Libre Franklin" w:hAnsi="Libre Franklin"/>
          <w:sz w:val="18"/>
          <w:szCs w:val="18"/>
        </w:rPr>
      </w:pPr>
      <w:r>
        <w:rPr>
          <w:rFonts w:ascii="Libre Franklin" w:hAnsi="Libre Franklin"/>
        </w:rPr>
        <w:t xml:space="preserve">       </w:t>
      </w:r>
      <w:r w:rsidR="0064316B" w:rsidRPr="00C00928">
        <w:rPr>
          <w:rFonts w:ascii="Libre Franklin" w:hAnsi="Libre Franklin"/>
          <w:sz w:val="18"/>
          <w:szCs w:val="18"/>
        </w:rPr>
        <w:t xml:space="preserve">Updated </w:t>
      </w:r>
      <w:r w:rsidR="00B722C8" w:rsidRPr="00C00928">
        <w:rPr>
          <w:rFonts w:ascii="Libre Franklin" w:hAnsi="Libre Franklin"/>
          <w:sz w:val="18"/>
          <w:szCs w:val="18"/>
        </w:rPr>
        <w:t>1-30-2</w:t>
      </w:r>
      <w:r w:rsidR="006A779D">
        <w:rPr>
          <w:rFonts w:ascii="Libre Franklin" w:hAnsi="Libre Franklin"/>
          <w:sz w:val="18"/>
          <w:szCs w:val="18"/>
        </w:rPr>
        <w:t>6</w:t>
      </w:r>
    </w:p>
    <w:sectPr w:rsidR="00B4416D" w:rsidRPr="00C00928" w:rsidSect="00701C7B">
      <w:headerReference w:type="default" r:id="rId7"/>
      <w:pgSz w:w="12240" w:h="15840"/>
      <w:pgMar w:top="864" w:right="1008" w:bottom="288" w:left="44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EAC6" w14:textId="77777777" w:rsidR="00176D11" w:rsidRDefault="00176D11" w:rsidP="00013BDE">
      <w:pPr>
        <w:spacing w:after="0" w:line="240" w:lineRule="auto"/>
      </w:pPr>
      <w:r>
        <w:separator/>
      </w:r>
    </w:p>
  </w:endnote>
  <w:endnote w:type="continuationSeparator" w:id="0">
    <w:p w14:paraId="77FD4C74" w14:textId="77777777" w:rsidR="00176D11" w:rsidRDefault="00176D11" w:rsidP="0001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CA182" w14:textId="77777777" w:rsidR="00176D11" w:rsidRDefault="00176D11" w:rsidP="00013BDE">
      <w:pPr>
        <w:spacing w:after="0" w:line="240" w:lineRule="auto"/>
      </w:pPr>
      <w:r>
        <w:separator/>
      </w:r>
    </w:p>
  </w:footnote>
  <w:footnote w:type="continuationSeparator" w:id="0">
    <w:p w14:paraId="60BE68CF" w14:textId="77777777" w:rsidR="00176D11" w:rsidRDefault="00176D11" w:rsidP="0001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FFC82" w14:textId="446EBB84" w:rsidR="008600F4" w:rsidRPr="00665C91" w:rsidRDefault="0019003E" w:rsidP="008600F4">
    <w:pPr>
      <w:jc w:val="center"/>
      <w:rPr>
        <w:b/>
        <w:sz w:val="44"/>
        <w:szCs w:val="44"/>
      </w:rPr>
    </w:pPr>
    <w:r w:rsidRPr="00665C91">
      <w:rPr>
        <w:b/>
        <w:sz w:val="44"/>
        <w:szCs w:val="44"/>
      </w:rPr>
      <w:t>202</w:t>
    </w:r>
    <w:r w:rsidR="00182DDC">
      <w:rPr>
        <w:b/>
        <w:sz w:val="44"/>
        <w:szCs w:val="44"/>
      </w:rPr>
      <w:t>6</w:t>
    </w:r>
    <w:r w:rsidR="008600F4" w:rsidRPr="00665C91">
      <w:rPr>
        <w:b/>
        <w:sz w:val="44"/>
        <w:szCs w:val="44"/>
      </w:rPr>
      <w:t xml:space="preserve"> </w:t>
    </w:r>
    <w:r w:rsidR="00B722C8">
      <w:rPr>
        <w:b/>
        <w:sz w:val="44"/>
        <w:szCs w:val="44"/>
      </w:rPr>
      <w:t xml:space="preserve">Curators’ Professor Five-Year Review </w:t>
    </w:r>
    <w:r w:rsidR="00CF2B08">
      <w:rPr>
        <w:b/>
        <w:sz w:val="44"/>
        <w:szCs w:val="44"/>
      </w:rPr>
      <w:t>Deadlines</w:t>
    </w:r>
  </w:p>
  <w:p w14:paraId="5D2A26C5" w14:textId="02590A3B" w:rsidR="008600F4" w:rsidRDefault="008600F4">
    <w:pPr>
      <w:pStyle w:val="Header"/>
    </w:pPr>
  </w:p>
  <w:p w14:paraId="0F189554" w14:textId="75A15177" w:rsidR="00013BDE" w:rsidRPr="00F1413B" w:rsidRDefault="00013BDE" w:rsidP="00F1413B">
    <w:pPr>
      <w:pStyle w:val="Header"/>
      <w:jc w:val="right"/>
      <w:rPr>
        <w:rFonts w:ascii="Times New Roman" w:hAnsi="Times New Roman" w:cs="Times New Roman"/>
        <w:b/>
        <w:color w:val="C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A3"/>
    <w:rsid w:val="00013BDE"/>
    <w:rsid w:val="00016EF8"/>
    <w:rsid w:val="000460CA"/>
    <w:rsid w:val="000708A7"/>
    <w:rsid w:val="000A22B8"/>
    <w:rsid w:val="000B40A7"/>
    <w:rsid w:val="000B7A80"/>
    <w:rsid w:val="000C0FBA"/>
    <w:rsid w:val="000C3571"/>
    <w:rsid w:val="000C4BCE"/>
    <w:rsid w:val="000D29B3"/>
    <w:rsid w:val="000F141D"/>
    <w:rsid w:val="00110CCC"/>
    <w:rsid w:val="0011225A"/>
    <w:rsid w:val="00112CE6"/>
    <w:rsid w:val="00126769"/>
    <w:rsid w:val="00144B1C"/>
    <w:rsid w:val="00147FA0"/>
    <w:rsid w:val="001500CC"/>
    <w:rsid w:val="00150A75"/>
    <w:rsid w:val="0015404D"/>
    <w:rsid w:val="0016713A"/>
    <w:rsid w:val="00171B7D"/>
    <w:rsid w:val="00176D11"/>
    <w:rsid w:val="00182DDC"/>
    <w:rsid w:val="00187A07"/>
    <w:rsid w:val="0019003E"/>
    <w:rsid w:val="001A4DDA"/>
    <w:rsid w:val="001C249E"/>
    <w:rsid w:val="001C6ABF"/>
    <w:rsid w:val="001D3C13"/>
    <w:rsid w:val="001E1ED3"/>
    <w:rsid w:val="001E25AE"/>
    <w:rsid w:val="001E469C"/>
    <w:rsid w:val="00223487"/>
    <w:rsid w:val="00224026"/>
    <w:rsid w:val="00232D7C"/>
    <w:rsid w:val="00237B1E"/>
    <w:rsid w:val="00245254"/>
    <w:rsid w:val="00245572"/>
    <w:rsid w:val="00247561"/>
    <w:rsid w:val="002B0A40"/>
    <w:rsid w:val="002F43BA"/>
    <w:rsid w:val="003012C3"/>
    <w:rsid w:val="00321660"/>
    <w:rsid w:val="00331B07"/>
    <w:rsid w:val="00333FD6"/>
    <w:rsid w:val="00340852"/>
    <w:rsid w:val="00345AE3"/>
    <w:rsid w:val="00347CF4"/>
    <w:rsid w:val="0036007A"/>
    <w:rsid w:val="003643A4"/>
    <w:rsid w:val="00391521"/>
    <w:rsid w:val="003941F6"/>
    <w:rsid w:val="003A149F"/>
    <w:rsid w:val="003A44C2"/>
    <w:rsid w:val="003B1D7C"/>
    <w:rsid w:val="003D15A4"/>
    <w:rsid w:val="003D45E5"/>
    <w:rsid w:val="003F2C60"/>
    <w:rsid w:val="003F3A1A"/>
    <w:rsid w:val="003F696D"/>
    <w:rsid w:val="00425CF2"/>
    <w:rsid w:val="004262B2"/>
    <w:rsid w:val="00426551"/>
    <w:rsid w:val="00433683"/>
    <w:rsid w:val="0044152A"/>
    <w:rsid w:val="00453B07"/>
    <w:rsid w:val="00495520"/>
    <w:rsid w:val="00495A01"/>
    <w:rsid w:val="0049773D"/>
    <w:rsid w:val="004A5DC1"/>
    <w:rsid w:val="004B308D"/>
    <w:rsid w:val="004E29C1"/>
    <w:rsid w:val="004F4CB8"/>
    <w:rsid w:val="00501088"/>
    <w:rsid w:val="00511BE0"/>
    <w:rsid w:val="0052415C"/>
    <w:rsid w:val="00530CE0"/>
    <w:rsid w:val="005315BA"/>
    <w:rsid w:val="00532C68"/>
    <w:rsid w:val="00581D16"/>
    <w:rsid w:val="00594904"/>
    <w:rsid w:val="005A0730"/>
    <w:rsid w:val="005C3FB2"/>
    <w:rsid w:val="005C5010"/>
    <w:rsid w:val="005C6945"/>
    <w:rsid w:val="005E4C22"/>
    <w:rsid w:val="005F4C06"/>
    <w:rsid w:val="0063133A"/>
    <w:rsid w:val="0064165C"/>
    <w:rsid w:val="0064316B"/>
    <w:rsid w:val="00660350"/>
    <w:rsid w:val="00665C91"/>
    <w:rsid w:val="0066753D"/>
    <w:rsid w:val="00675BFE"/>
    <w:rsid w:val="00676B91"/>
    <w:rsid w:val="00677294"/>
    <w:rsid w:val="006834A3"/>
    <w:rsid w:val="00691693"/>
    <w:rsid w:val="006A5E51"/>
    <w:rsid w:val="006A779D"/>
    <w:rsid w:val="006D5680"/>
    <w:rsid w:val="006F1853"/>
    <w:rsid w:val="00701C7B"/>
    <w:rsid w:val="0078178E"/>
    <w:rsid w:val="007A105B"/>
    <w:rsid w:val="007A63AC"/>
    <w:rsid w:val="007E7CAB"/>
    <w:rsid w:val="007F0CA4"/>
    <w:rsid w:val="007F20F2"/>
    <w:rsid w:val="008078A6"/>
    <w:rsid w:val="008156D6"/>
    <w:rsid w:val="00817BF3"/>
    <w:rsid w:val="00824180"/>
    <w:rsid w:val="00856855"/>
    <w:rsid w:val="008600F4"/>
    <w:rsid w:val="00863830"/>
    <w:rsid w:val="008719EB"/>
    <w:rsid w:val="00871C05"/>
    <w:rsid w:val="00876314"/>
    <w:rsid w:val="008808FB"/>
    <w:rsid w:val="008835EB"/>
    <w:rsid w:val="00884511"/>
    <w:rsid w:val="00885DE7"/>
    <w:rsid w:val="00894163"/>
    <w:rsid w:val="008A0405"/>
    <w:rsid w:val="008C050E"/>
    <w:rsid w:val="008C2B0E"/>
    <w:rsid w:val="008E5DFA"/>
    <w:rsid w:val="008E73EA"/>
    <w:rsid w:val="008F2C3E"/>
    <w:rsid w:val="00933D2B"/>
    <w:rsid w:val="0093543C"/>
    <w:rsid w:val="0094739D"/>
    <w:rsid w:val="00955622"/>
    <w:rsid w:val="009607BF"/>
    <w:rsid w:val="0097746A"/>
    <w:rsid w:val="009A392E"/>
    <w:rsid w:val="009B109C"/>
    <w:rsid w:val="009C4DBA"/>
    <w:rsid w:val="009C7A02"/>
    <w:rsid w:val="009E6A33"/>
    <w:rsid w:val="00A03ED1"/>
    <w:rsid w:val="00A45AE0"/>
    <w:rsid w:val="00A5095F"/>
    <w:rsid w:val="00A562C4"/>
    <w:rsid w:val="00A5697E"/>
    <w:rsid w:val="00A6683B"/>
    <w:rsid w:val="00A73ED3"/>
    <w:rsid w:val="00A8057F"/>
    <w:rsid w:val="00A8228D"/>
    <w:rsid w:val="00A87761"/>
    <w:rsid w:val="00A908C0"/>
    <w:rsid w:val="00AA11A3"/>
    <w:rsid w:val="00AB4493"/>
    <w:rsid w:val="00AC55CA"/>
    <w:rsid w:val="00AD1ADA"/>
    <w:rsid w:val="00AD44EA"/>
    <w:rsid w:val="00AE281B"/>
    <w:rsid w:val="00AE69E2"/>
    <w:rsid w:val="00B30543"/>
    <w:rsid w:val="00B33C38"/>
    <w:rsid w:val="00B409A3"/>
    <w:rsid w:val="00B4416D"/>
    <w:rsid w:val="00B671F8"/>
    <w:rsid w:val="00B720CD"/>
    <w:rsid w:val="00B722C8"/>
    <w:rsid w:val="00B83DA9"/>
    <w:rsid w:val="00B8793A"/>
    <w:rsid w:val="00BB0AE3"/>
    <w:rsid w:val="00BB452F"/>
    <w:rsid w:val="00BF3623"/>
    <w:rsid w:val="00C00928"/>
    <w:rsid w:val="00C102A2"/>
    <w:rsid w:val="00C15DF1"/>
    <w:rsid w:val="00C21BDC"/>
    <w:rsid w:val="00C5071F"/>
    <w:rsid w:val="00C51C09"/>
    <w:rsid w:val="00C6044F"/>
    <w:rsid w:val="00C750A3"/>
    <w:rsid w:val="00C767EF"/>
    <w:rsid w:val="00CA0AD4"/>
    <w:rsid w:val="00CA0C18"/>
    <w:rsid w:val="00CB55CF"/>
    <w:rsid w:val="00CB5EA8"/>
    <w:rsid w:val="00CD2A57"/>
    <w:rsid w:val="00CF2B08"/>
    <w:rsid w:val="00D06A31"/>
    <w:rsid w:val="00D12946"/>
    <w:rsid w:val="00D24DB3"/>
    <w:rsid w:val="00D31348"/>
    <w:rsid w:val="00D62B79"/>
    <w:rsid w:val="00D7002E"/>
    <w:rsid w:val="00DA2F50"/>
    <w:rsid w:val="00DB52DC"/>
    <w:rsid w:val="00DD280A"/>
    <w:rsid w:val="00DE328B"/>
    <w:rsid w:val="00E01310"/>
    <w:rsid w:val="00E03470"/>
    <w:rsid w:val="00E113A7"/>
    <w:rsid w:val="00E22401"/>
    <w:rsid w:val="00E27C57"/>
    <w:rsid w:val="00E35EE2"/>
    <w:rsid w:val="00E43DA4"/>
    <w:rsid w:val="00E716D7"/>
    <w:rsid w:val="00E9042B"/>
    <w:rsid w:val="00EC1289"/>
    <w:rsid w:val="00ED791E"/>
    <w:rsid w:val="00ED7D9B"/>
    <w:rsid w:val="00EE0C22"/>
    <w:rsid w:val="00EE2964"/>
    <w:rsid w:val="00EE5671"/>
    <w:rsid w:val="00F038DF"/>
    <w:rsid w:val="00F1208B"/>
    <w:rsid w:val="00F1413B"/>
    <w:rsid w:val="00F21B3E"/>
    <w:rsid w:val="00F27E66"/>
    <w:rsid w:val="00F34F44"/>
    <w:rsid w:val="00F35FAC"/>
    <w:rsid w:val="00F41929"/>
    <w:rsid w:val="00F478C0"/>
    <w:rsid w:val="00F51318"/>
    <w:rsid w:val="00F529B3"/>
    <w:rsid w:val="00F73263"/>
    <w:rsid w:val="00F7392C"/>
    <w:rsid w:val="00F84001"/>
    <w:rsid w:val="00F93928"/>
    <w:rsid w:val="00FA705F"/>
    <w:rsid w:val="00FC0EF4"/>
    <w:rsid w:val="00FC3328"/>
    <w:rsid w:val="00FD10F0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6B4D9"/>
  <w15:docId w15:val="{56216E83-C49B-47F6-A176-B310E4DA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3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44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BDE"/>
  </w:style>
  <w:style w:type="paragraph" w:styleId="Footer">
    <w:name w:val="footer"/>
    <w:basedOn w:val="Normal"/>
    <w:link w:val="FooterChar"/>
    <w:uiPriority w:val="99"/>
    <w:unhideWhenUsed/>
    <w:rsid w:val="0001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BDE"/>
  </w:style>
  <w:style w:type="character" w:styleId="CommentReference">
    <w:name w:val="annotation reference"/>
    <w:basedOn w:val="DefaultParagraphFont"/>
    <w:uiPriority w:val="99"/>
    <w:semiHidden/>
    <w:unhideWhenUsed/>
    <w:rsid w:val="00BF3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6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6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6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362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73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9B7C0-AD81-4C8C-B355-1B2BA414B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byfieldr</dc:creator>
  <cp:lastModifiedBy>House, Misty</cp:lastModifiedBy>
  <cp:revision>6</cp:revision>
  <cp:lastPrinted>2024-05-15T20:01:00Z</cp:lastPrinted>
  <dcterms:created xsi:type="dcterms:W3CDTF">2026-01-30T22:20:00Z</dcterms:created>
  <dcterms:modified xsi:type="dcterms:W3CDTF">2026-01-30T22:22:00Z</dcterms:modified>
</cp:coreProperties>
</file>